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F7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right w:val="none" w:color="auto" w:sz="0" w:space="0"/>
        </w:pBdr>
        <w:spacing w:before="0" w:beforeAutospacing="1" w:after="0" w:afterAutospacing="1"/>
        <w:ind w:left="300" w:right="225" w:hanging="36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instrText xml:space="preserve"> HYPERLINK "https://dskamen-ryb.edu.yar.ru/antiterroristicheskie_mero_154.html"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Профилактическая работа по экстремизму и терроризму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fldChar w:fldCharType="end"/>
      </w:r>
    </w:p>
    <w:p w14:paraId="49A08650"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A085"/>
          <w:spacing w:val="0"/>
          <w:sz w:val="33"/>
          <w:szCs w:val="33"/>
        </w:rPr>
        <w:t>Антитеррористические мероприятия и информационно-пропагандистское сопровождение по антитеррористической деятельности в М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A085"/>
          <w:spacing w:val="0"/>
          <w:sz w:val="33"/>
          <w:szCs w:val="33"/>
          <w:lang w:val="ru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A085"/>
          <w:spacing w:val="0"/>
          <w:sz w:val="33"/>
          <w:szCs w:val="33"/>
        </w:rPr>
        <w:t xml:space="preserve">ДОУ детский сад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A085"/>
          <w:spacing w:val="0"/>
          <w:sz w:val="33"/>
          <w:szCs w:val="33"/>
          <w:lang w:val="ru-RU"/>
        </w:rPr>
        <w:t>№ 3 «Березка» с.Джигда</w:t>
      </w:r>
    </w:p>
    <w:p w14:paraId="458B10AD">
      <w:pPr>
        <w:pStyle w:val="6"/>
        <w:keepNext w:val="0"/>
        <w:keepLines w:val="0"/>
        <w:widowControl/>
        <w:suppressLineNumbers w:val="0"/>
        <w:ind w:left="0" w:firstLine="0"/>
        <w:jc w:val="center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6A085"/>
          <w:spacing w:val="0"/>
          <w:sz w:val="33"/>
          <w:szCs w:val="33"/>
        </w:rPr>
        <w:t> 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6A085"/>
          <w:spacing w:val="0"/>
          <w:sz w:val="24"/>
          <w:szCs w:val="24"/>
        </w:rPr>
        <w:t>НОРМАТИВНО-ПРАВОВАЯ БАЗА</w:t>
      </w:r>
    </w:p>
    <w:p w14:paraId="57BFD67D">
      <w:pPr>
        <w:pStyle w:val="6"/>
        <w:keepNext w:val="0"/>
        <w:keepLines w:val="0"/>
        <w:widowControl/>
        <w:suppressLineNumbers w:val="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instrText xml:space="preserve"> HYPERLINK "https://base.garant.ru/70552494/?"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Постановление Правительства РФ от 25.12.2013 N 1244 "Об антитеррористической защищенности объектов (территорий)" (с изменениями и дополнениями) | ГАРАНТ (garant.ru)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717C5BB0">
      <w:pPr>
        <w:pStyle w:val="6"/>
        <w:keepNext w:val="0"/>
        <w:keepLines w:val="0"/>
        <w:widowControl/>
        <w:suppressLineNumbers w:val="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instrText xml:space="preserve"> HYPERLINK "https://base.garant.ru/12181538/?"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Федеральный закон от 28.12.2010 N 390-ФЗ "О безопасности" (с изменениями и дополнениями) | ГАРАНТ (garant.ru)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593BAE48">
      <w:pPr>
        <w:pStyle w:val="6"/>
        <w:keepNext w:val="0"/>
        <w:keepLines w:val="0"/>
        <w:widowControl/>
        <w:suppressLineNumbers w:val="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instrText xml:space="preserve"> HYPERLINK "https://base.garant.ru/12145408/?"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Федеральный закон от 6 марта 2006 года № 35-ФЗ «О противодействии терроризму» (с изменениями и дополнениями). 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79DBF991">
      <w:pPr>
        <w:pStyle w:val="6"/>
        <w:keepNext w:val="0"/>
        <w:keepLines w:val="0"/>
        <w:widowControl/>
        <w:suppressLineNumbers w:val="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instrText xml:space="preserve"> HYPERLINK "https://base.garant.ru/6391916/"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Письмо Министерства образования и науки РФ от 4 июня 2008 г. № 03-1423 «О методических рекомендациях».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2ED6BC32">
      <w:pPr>
        <w:pStyle w:val="6"/>
        <w:keepNext w:val="0"/>
        <w:keepLines w:val="0"/>
        <w:widowControl/>
        <w:suppressLineNumbers w:val="0"/>
        <w:bidi w:val="0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instrText xml:space="preserve"> HYPERLINK "https://base.garant.ru/5760144/8/"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Уголовный кодекс РФ, раздел 9 «Преступления против общественной безопасности и общественного порядка», гл.24, ст. 205 «Терроризм» (принят Госдумой 24.05.96)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 w14:paraId="38FA1216">
      <w:pPr>
        <w:pStyle w:val="6"/>
        <w:keepNext w:val="0"/>
        <w:keepLines w:val="0"/>
        <w:widowControl/>
        <w:suppressLineNumbers w:val="0"/>
        <w:bidi w:val="0"/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instrText xml:space="preserve"> HYPERLINK "https://base.garant.ru/1351902/"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Постановление Правительства РФ от 15.09.99 № 1040 «О мерах по противодействию терроризму».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6017FDC8">
      <w:pPr>
        <w:pStyle w:val="6"/>
        <w:keepNext w:val="0"/>
        <w:keepLines w:val="0"/>
        <w:widowControl/>
        <w:suppressLineNumbers w:val="0"/>
        <w:bidi w:val="0"/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instrText xml:space="preserve"> HYPERLINK "https://base.garant.ru/72585152/" </w:instrTex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</w:rPr>
        <w:t>Постановления Правительства РФ от 02.08.2019 N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fldChar w:fldCharType="end"/>
      </w:r>
    </w:p>
    <w:p w14:paraId="28A0AB1D">
      <w:pPr>
        <w:pStyle w:val="6"/>
        <w:keepNext w:val="0"/>
        <w:keepLines w:val="0"/>
        <w:widowControl/>
        <w:suppressLineNumbers w:val="0"/>
        <w:bidi w:val="0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4"/>
          <w:szCs w:val="24"/>
        </w:rPr>
        <w:t>ПРОФИЛАКТИЧЕСКАЯ РАБОТА ПО ЭКСТЕРМИЗМУ И ТЕРРОРИЗМУ  </w:t>
      </w:r>
    </w:p>
    <w:p w14:paraId="2229F7A9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Цели деятельности ДОУ: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-Совершенствование форм и методов работы дошкольного учреждения по противодействию и профилактике терроризма, экстремизма;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-Распространение культуры интернационализма, согласия, национальной и религиозной терпимости в среде воспитанников;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-Гармонизация межнациональных отношений;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</w:p>
    <w:p w14:paraId="1063983F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детском саду осуществляется работа по созданию специального комплекса мер, направленных на антитеррористическую защищённость образовательного учреждения, а именно:   </w:t>
      </w:r>
    </w:p>
    <w:p w14:paraId="684A1CB1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-укрепление материально – технической базы;</w:t>
      </w:r>
    </w:p>
    <w:p w14:paraId="792FDFAB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-стабильно действующая профилактическая работа, направленная на усиление внимания персонала к проблеме терроризма,</w:t>
      </w:r>
    </w:p>
    <w:p w14:paraId="55EA7864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-формирование навыков оперативной и своевременной реакции на угрозу терроризма среди работников, воспитанников.   </w:t>
      </w:r>
    </w:p>
    <w:p w14:paraId="597E7721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 В ДОУ осуществляются следующие мероприятия по антитеррористической защите:</w:t>
      </w:r>
    </w:p>
    <w:p w14:paraId="036F4700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-разработан Паспорт безопасности;</w:t>
      </w:r>
    </w:p>
    <w:p w14:paraId="07A87262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-учреждение (территория) оборудовано инженерно-техническими средствами и системами охраны (видеодомофоном, системой видеонаблюдения, контроля и управления доступом, охранной сигнализацией);</w:t>
      </w:r>
    </w:p>
    <w:p w14:paraId="0E647F38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-все выходы (центральный и запасные) оборудованы металлическими дверями, территория детского сада имеет металлическое ограждение;</w:t>
      </w:r>
    </w:p>
    <w:p w14:paraId="3727F9EF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-разработан пакет служебной документации, обеспечивающий организацию работы в данной области (приказы, памятки и инструкции, планы взаимодействия с территориальными органами безопасности и т.д.)</w:t>
      </w:r>
    </w:p>
    <w:p w14:paraId="1AD45DFE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-проводятся инструктажи по антитеррору с работниками детского сада о мерах предосторожности и правилах поведения в случае угрозы теракта 1 раз в полгода с регистрацией в журнале, учения и тренировки по реализации планов обеспечения антитеррористической защищенности объекта (территории);</w:t>
      </w:r>
    </w:p>
    <w:p w14:paraId="7528D28F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-проводится ежедневный осмотр здания и обход по территории на наличие опасных и подозрительных предметов с регистрацией в журнале;</w:t>
      </w:r>
    </w:p>
    <w:p w14:paraId="3F795462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-в 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ДОУ детский сад  в общедоступном месте расположены информационные уголки по антитеррору, где размещена информация по антитеррору «Антитеррор. Безопасность детей»</w:t>
      </w:r>
    </w:p>
    <w:p w14:paraId="1CB384EA">
      <w:pPr>
        <w:pStyle w:val="6"/>
        <w:keepNext w:val="0"/>
        <w:keepLines w:val="0"/>
        <w:widowControl/>
        <w:suppressLineNumbers w:val="0"/>
        <w:spacing w:before="150" w:beforeAutospacing="0" w:after="31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ДОУ активно осуществляется информационно – пропагандистское сопровождение антитеррористической деятельности по работе с воспитанниками.   В рамках ОБЖ педагогами проводятся занятия с применением и демонстрацией плакатов, картин, информационных стендов и разъяснением правил поведения в опасных ситуациях и ситуациях, угрожающих жизни людей.</w:t>
      </w:r>
    </w:p>
    <w:p w14:paraId="7820232E">
      <w:pPr>
        <w:pStyle w:val="6"/>
        <w:keepNext w:val="0"/>
        <w:keepLines w:val="0"/>
        <w:widowControl/>
        <w:suppressLineNumbers w:val="0"/>
        <w:spacing w:before="150" w:beforeAutospacing="0" w:after="165" w:afterAutospacing="0"/>
        <w:ind w:left="0" w:right="75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 работе с воспитанниками по данному направлению используются слайдовые презентации, иллюстрированные памятки с примерами правильного поведения при обнаружении подозрительных предметов.</w:t>
      </w:r>
    </w:p>
    <w:p w14:paraId="41CE5D9B">
      <w:pPr>
        <w:pStyle w:val="6"/>
        <w:keepNext w:val="0"/>
        <w:keepLines w:val="0"/>
        <w:widowControl/>
        <w:suppressLineNumbers w:val="0"/>
        <w:spacing w:before="150" w:beforeAutospacing="0" w:after="165" w:afterAutospacing="0"/>
        <w:ind w:left="0" w:right="75" w:firstLine="0"/>
        <w:jc w:val="center"/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u w:val="single"/>
          <w:shd w:val="clear" w:fill="FFFFFF"/>
        </w:rPr>
        <w:t>Информационные материалы, методические рекомендации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u w:val="single"/>
          <w:shd w:val="clear" w:fill="FFFFFF"/>
        </w:rPr>
        <w:t>по профилактике терроризма (скачиваемые материалы)</w:t>
      </w:r>
      <w:r>
        <w:rPr>
          <w:rFonts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«Мы против террора!» 1 часть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"http://nac.gov.ru/dokumentalnye-filmy/videorolik-my-protiv-terrora.html"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http://nac.gov.ru/dokumentalnye-filmy/videorolik-my-protiv-terrora.html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«Мы против террора!» 2 часть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"http://nac.gov.ru/dokumentalnye-filmy/antiterroristicheskiy-rolik-my-protiv-terrora.html"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http://nac.gov.ru/dokumentalnye-filmy/antiterroristicheskiy-rolik-my-protiv-terrora.html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«Возбуждение ненависти или вражды – недопустимо!»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"http://nac.gov.ru/dokumentalnye-filmy/vozbuzhdenie-nenavisti-ili-vrazhdy-nedopustimo.html"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http://nac.gov.ru/dokumentalnye-filmy/vozbuzhdenie-nenavisti-ili-vrazhdy-nedopustimo.html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«Как вести себя в случае террористической угрозы»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"http://nac.gov.ru/dokumentalnye-filmy/pravila-povedeniya-pri-terroristicheskoy-ugroze.html"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http://nac.gov.ru/dokumentalnye-filmy/pravila-povedeniya-pri-terroristicheskoy-ugroze.html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Видеоролик «Своими глазами» победитель конкурса МВД России на лучшие видеоролики антиэкстремистской и антитеррористической тематики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"http://nac.gov.ru/dokumentalnye-filmy/svoimi-glazami.html"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http://nac.gov.ru/dokumentalnye-filmy/svoimi-glazami.html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«Будьте бдительны!»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"http://nac.gov.ru/dokumentalnye-filmy/budte-bditelny.html"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http://nac.gov.ru/dokumentalnye-filmy/budte-bditelny.html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«Телефонный терроризм»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instrText xml:space="preserve"> HYPERLINK "http://nac.gov.ru/dokumentalnye-filmy/korotkometrazhnyy-film-odin-zvonok.html"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t>http://nac.gov.ru/dokumentalnye-filmy/korotkometrazhnyy-film-odin-zvonok.html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-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Действия населения при угрозе теракта</w:t>
      </w:r>
    </w:p>
    <w:p w14:paraId="3FA34993">
      <w:pPr>
        <w:pStyle w:val="6"/>
        <w:keepNext w:val="0"/>
        <w:keepLines w:val="0"/>
        <w:widowControl/>
        <w:suppressLineNumbers w:val="0"/>
        <w:spacing w:before="150" w:beforeAutospacing="0" w:after="165" w:afterAutospacing="0"/>
        <w:ind w:left="0" w:right="75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u w:val="single"/>
          <w:shd w:val="clear" w:fill="FFFFFF"/>
        </w:rPr>
        <w:t>Памятки для педагогов и родителей</w:t>
      </w:r>
      <w:r>
        <w:rPr>
          <w:rFonts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1.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"https://ds44severomorsk.ru/images/stories/Dokuments/doc551.pdf" \t "https://ds44severomorsk.ru/index.php/kompleksnaya-bezopasnost/_blank"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Как пожаловаться на противоправный материал в социальной сети.</w:t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2.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"https://ds44severomorsk.ru/images/stories/Dokuments/doc550.pdf" \t "https://ds44severomorsk.ru/index.php/kompleksnaya-bezopasnost/_blank"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Гордимся, что научили правилам безопасности</w:t>
      </w:r>
      <w:r>
        <w:rPr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3.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Правила безопасности при террористической угрозе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"http://skzsad.ru/wp-content/uploads/2020/02/"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http://skzsad.ru/wp-content/uploads/2020/02/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Памятка.pdf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4.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Правила безопасности при массовых мероприятиях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"http://skzsad.ru/wp-content/uploads/2020/02/"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http://skzsad.ru/wp-content/uploads/2020/02/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Правила-безопасности-при-массовых-мероприятих.pdf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5.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Правила безопасности в общественном транспорте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"http://skzsad.ru/wp-content/uploads/2020/02/"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http://skzsad.ru/wp-content/uploads/2020/02/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Правила-в-общественном-транспорте.pdf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6.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Правила безопасности по сигналам оповещения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"http://skzsad.ru/wp-content/uploads/2020/02/"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http://skzsad.ru/wp-content/uploads/2020/02/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Оповещение-населения.pdf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7.</w:t>
      </w:r>
      <w:r>
        <w:rPr>
          <w:rStyle w:val="5"/>
          <w:rFonts w:hint="default" w:ascii="Arial" w:hAnsi="Arial" w:eastAsia="SimSun" w:cs="Arial"/>
          <w:b w:val="0"/>
          <w:bCs w:val="0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shd w:val="clear" w:fill="FFFFFF"/>
        </w:rPr>
        <w:t>Правила безопасности при урагане, буре, смерче</w:t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"http://skzsad.ru/wp-content/uploads/2020/02/" </w:instrTex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http://skzsad.ru/wp-content/uploads/2020/02/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1C1907"/>
          <w:spacing w:val="0"/>
          <w:sz w:val="24"/>
          <w:szCs w:val="24"/>
          <w:shd w:val="clear" w:fill="FFFFFF"/>
        </w:rPr>
        <w:t>Ураган-бур.pdf</w:t>
      </w:r>
    </w:p>
    <w:p w14:paraId="21DA0E48">
      <w:pPr>
        <w:pStyle w:val="6"/>
        <w:keepNext w:val="0"/>
        <w:keepLines w:val="0"/>
        <w:widowControl/>
        <w:suppressLineNumbers w:val="0"/>
        <w:spacing w:before="150" w:beforeAutospacing="0" w:after="165" w:afterAutospacing="0"/>
        <w:ind w:left="0" w:right="75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41BDFAA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743075" cy="41910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 w:val="0"/>
          <w:iCs w:val="0"/>
          <w:caps w:val="0"/>
          <w:color w:val="2D3746"/>
          <w:spacing w:val="0"/>
          <w:sz w:val="24"/>
          <w:szCs w:val="24"/>
          <w:shd w:val="clear" w:fill="FFFFFF"/>
        </w:rPr>
        <w:t>Совет Безопасности Российской Федерации</w:t>
      </w:r>
    </w:p>
    <w:p w14:paraId="01312CA8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"http://www.spas-extreme.ru/"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23900" cy="866775"/>
            <wp:effectExtent l="0" t="0" r="0" b="952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SimSun" w:hAnsi="SimSun" w:eastAsia="SimSun" w:cs="SimSun"/>
          <w:sz w:val="24"/>
          <w:szCs w:val="24"/>
        </w:rPr>
        <w:t>Портал детской безопасности МЧС России "СПАС- ЭКСТРИМ"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</w:p>
    <w:p w14:paraId="0B9DA3F1">
      <w:pPr>
        <w:keepNext w:val="0"/>
        <w:keepLines w:val="0"/>
        <w:widowControl/>
        <w:suppressLineNumbers w:val="0"/>
        <w:jc w:val="left"/>
      </w:pPr>
    </w:p>
    <w:p w14:paraId="162D7F6D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"http://scienceport.ru/"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33450" cy="933450"/>
            <wp:effectExtent l="0" t="0" r="0" b="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SimSun" w:hAnsi="SimSun" w:eastAsia="SimSun" w:cs="SimSun"/>
          <w:sz w:val="24"/>
          <w:szCs w:val="24"/>
        </w:rPr>
        <w:t> Наука и образование против террора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</w:p>
    <w:p w14:paraId="0A340EDC">
      <w:pPr>
        <w:keepNext w:val="0"/>
        <w:keepLines w:val="0"/>
        <w:widowControl/>
        <w:suppressLineNumbers w:val="0"/>
        <w:jc w:val="left"/>
      </w:pPr>
    </w:p>
    <w:p w14:paraId="031D8F56">
      <w:pPr>
        <w:keepNext w:val="0"/>
        <w:keepLines w:val="0"/>
        <w:widowControl/>
        <w:suppressLineNumbers w:val="0"/>
        <w:jc w:val="left"/>
      </w:pPr>
    </w:p>
    <w:p w14:paraId="677CD75D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instrText xml:space="preserve"> HYPERLINK "https://map.ncpti.ru/" \l "first-screen"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647825" cy="533400"/>
            <wp:effectExtent l="0" t="0" r="9525" b="0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SimSun" w:hAnsi="SimSun" w:eastAsia="SimSun" w:cs="SimSun"/>
          <w:sz w:val="24"/>
          <w:szCs w:val="24"/>
        </w:rPr>
        <w:t> Интерактивная карта антитеррористической   деятельности в образовательных организациях и научных учреждениях РФ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</w:p>
    <w:p w14:paraId="31FFCD7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"https://mdou157.edu.yar.ru/ekstremizm_i_terrorizm/pamyatka_roditlyam_nenasilie_v_seme.docx"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Памятка для родителей "Воспитание ненасилием в семье"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9" name="Изображение 8" descr="IMG_256">
              <a:hlinkClick xmlns:a="http://schemas.openxmlformats.org/drawingml/2006/main" r:id="rId8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AAAA1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"https://mdou157.edu.yar.ru/ekstremizm_i_terrorizm/pamyatka_dlya_roditeley_po_protivodeystviyu_ekstremizma_2.pdf"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Памятка для родителей «Противодействие терроризму и профилактика экстремизма» 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10" name="Изображение 9" descr="IMG_257">
              <a:hlinkClick xmlns:a="http://schemas.openxmlformats.org/drawingml/2006/main" r:id="rId10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9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D3551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"https://mdou157.edu.yar.ru/ekstremizm_i_terrorizm/pamyatka_dlya_roditeley_ekstremizm.pdf"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Памятка для родителей "Противодействие экстремизму и терроризму"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8" name="Изображение 10" descr="IMG_258">
              <a:hlinkClick xmlns:a="http://schemas.openxmlformats.org/drawingml/2006/main" r:id="rId11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0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F8999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"https://youtu.be/mDdmsAZTsv8"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Видеоролик "Профилактика экстремизма среди детей"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206EE98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"https://youtu.be/TkzRuSHXDaY"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Видеоролик "Дети против терроризма"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</w:p>
    <w:p w14:paraId="5C49CD9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"https://mdou157.edu.yar.ru/ekstremizm_i_terrorizm/pravove_osnovi_ekstermizma.pdf"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Правовые основы противодействия молодежному экстремизму 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11" name="Изображение 11" descr="IMG_259">
              <a:hlinkClick xmlns:a="http://schemas.openxmlformats.org/drawingml/2006/main" r:id="rId12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FC419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"https://mdou157.edu.yar.ru/ekstremizm_i_terrorizm/otvetstvennost__za_rasprostranenie_ekstremistskogo_soderzhaniya.pdf"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Об ​ответственности за размещение в сети Интернет материалов экстремистского содержания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12" name="Изображение 12" descr="IMG_260">
              <a:hlinkClick xmlns:a="http://schemas.openxmlformats.org/drawingml/2006/main" r:id="rId13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8BB8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"https://mdou157.edu.yar.ru/ekstremizm_i_terrorizm/pamyatka_protivodeystvie_ekstremizmu.pdf" \o " скачать  документ 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t>Экстремизм — угроза обществу 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  <w:drawing>
          <wp:inline distT="0" distB="0" distL="114300" distR="114300">
            <wp:extent cx="304800" cy="304800"/>
            <wp:effectExtent l="0" t="0" r="0" b="0"/>
            <wp:docPr id="13" name="Изображение 13" descr="IMG_261">
              <a:hlinkClick xmlns:a="http://schemas.openxmlformats.org/drawingml/2006/main" r:id="rId14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DDF87A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</w:p>
    <w:p w14:paraId="5F6AAD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both"/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  <w:r>
        <w:rPr>
          <w:rStyle w:val="5"/>
          <w:rFonts w:ascii="Arial" w:hAnsi="Arial" w:cs="Arial"/>
          <w:i w:val="0"/>
          <w:iCs w:val="0"/>
          <w:caps w:val="0"/>
          <w:color w:val="002060"/>
          <w:spacing w:val="0"/>
          <w:sz w:val="24"/>
          <w:szCs w:val="24"/>
          <w:u w:val="single"/>
          <w:bdr w:val="none" w:color="auto" w:sz="0" w:space="0"/>
          <w:shd w:val="clear" w:fill="FFFFFF"/>
        </w:rPr>
        <w:t>Советы для детей по безопасности</w:t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</w:rPr>
        <w:t>Анонимный терроризм.</w:t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"http://nac.gov.ru/antiterrorizm-detyam/animacionnyy-rolik-sovety-dlya-detey-anonimnyy-terrorizm.html" </w:instrTex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http://nac.gov.ru/antiterrorizm-detyam/animacionnyy-rolik-sovety-dlya-detey-anonimnyy-terrorizm.html</w: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</w:rPr>
        <w:t>Правила поведения в толпе.</w:t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"http://nac.gov.ru/antiterrorizm-detyam/animacionnyy-rolik-pravila-povedeniya-v-tolpe-dlya-detey.html" </w:instrTex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http://nac.gov.ru/antiterrorizm-detyam/animacionnyy-rolik-pravila-povedeniya-v-tolpe-dlya-detey.html</w: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</w:rPr>
        <w:t>Проявляй бдительность на улице.</w:t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"http://nac.gov.ru/antiterrorizm-detyam/animacionnyy-rolik-sovety-dlya-detey-proyavlyay-bditelnos-0.html" </w:instrTex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http://nac.gov.ru/antiterrorizm-detyam/animacionnyy-rolik-sovety-dlya-detey-proyavlyay-bditelnos-0.html</w: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C00000"/>
          <w:spacing w:val="0"/>
          <w:sz w:val="24"/>
          <w:szCs w:val="24"/>
          <w:bdr w:val="none" w:color="auto" w:sz="0" w:space="0"/>
          <w:shd w:val="clear" w:fill="FFFFFF"/>
        </w:rPr>
        <w:t>Проявляй бдительность дома.</w:t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1C1907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"http://nac.gov.ru/antiterrorizm-detyam/animacionnyy-rolik-sovety-dlya-detey-proyavlyay-bditelnost.html" </w:instrTex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http://nac.gov.ru/antiterrorizm-detyam/animacionnyy-rolik-sovety-dlya-detey-proyavlyay-bditelnost.html</w:t>
      </w:r>
      <w:r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 w14:paraId="3479E0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both"/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</w:p>
    <w:p w14:paraId="247F6B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both"/>
        <w:rPr>
          <w:rStyle w:val="5"/>
          <w:rFonts w:hint="default" w:ascii="Arial" w:hAnsi="Arial" w:cs="Arial"/>
          <w:i w:val="0"/>
          <w:iCs w:val="0"/>
          <w:caps w:val="0"/>
          <w:color w:val="214478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  <w:r>
        <w:rPr>
          <w:rStyle w:val="5"/>
          <w:rFonts w:ascii="Arial" w:hAnsi="Arial" w:eastAsia="SimSun" w:cs="Arial"/>
          <w:i w:val="0"/>
          <w:iCs w:val="0"/>
          <w:caps w:val="0"/>
          <w:color w:val="002060"/>
          <w:spacing w:val="0"/>
          <w:sz w:val="24"/>
          <w:szCs w:val="24"/>
          <w:u w:val="single"/>
          <w:shd w:val="clear" w:fill="FFFFFF"/>
        </w:rPr>
        <w:t>Памятки для детей</w:t>
      </w:r>
    </w:p>
    <w:p w14:paraId="3A8D25BF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704975" cy="2381250"/>
            <wp:effectExtent l="0" t="0" r="9525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657350" cy="2381250"/>
            <wp:effectExtent l="0" t="0" r="0" b="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52550" cy="1905000"/>
            <wp:effectExtent l="0" t="0" r="0" b="0"/>
            <wp:docPr id="6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3D5647">
      <w:pPr>
        <w:keepNext w:val="0"/>
        <w:keepLines w:val="0"/>
        <w:widowControl/>
        <w:suppressLineNumbers w:val="0"/>
        <w:jc w:val="left"/>
      </w:pPr>
    </w:p>
    <w:p w14:paraId="69E43148">
      <w:pPr>
        <w:keepNext w:val="0"/>
        <w:keepLines w:val="0"/>
        <w:widowControl/>
        <w:suppressLineNumbers w:val="0"/>
        <w:jc w:val="left"/>
      </w:pPr>
    </w:p>
    <w:p w14:paraId="6BF795BF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52550" cy="1905000"/>
            <wp:effectExtent l="0" t="0" r="0" b="0"/>
            <wp:docPr id="1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43025" cy="1905000"/>
            <wp:effectExtent l="0" t="0" r="9525" b="0"/>
            <wp:docPr id="1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52550" cy="1905000"/>
            <wp:effectExtent l="0" t="0" r="0" b="0"/>
            <wp:docPr id="1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D2C3DD">
      <w:pPr>
        <w:keepNext w:val="0"/>
        <w:keepLines w:val="0"/>
        <w:widowControl/>
        <w:suppressLineNumbers w:val="0"/>
        <w:jc w:val="left"/>
      </w:pPr>
    </w:p>
    <w:p w14:paraId="39F15B71">
      <w:pPr>
        <w:keepNext w:val="0"/>
        <w:keepLines w:val="0"/>
        <w:widowControl/>
        <w:suppressLineNumbers w:val="0"/>
        <w:jc w:val="left"/>
      </w:pPr>
    </w:p>
    <w:p w14:paraId="4AD30043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52550" cy="1905000"/>
            <wp:effectExtent l="0" t="0" r="0" b="0"/>
            <wp:docPr id="1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52550" cy="1905000"/>
            <wp:effectExtent l="0" t="0" r="0" b="0"/>
            <wp:docPr id="18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SimSun" w:hAnsi="SimSun" w:eastAsia="SimSun" w:cs="SimSun"/>
          <w:kern w:val="0"/>
          <w:sz w:val="24"/>
          <w:szCs w:val="24"/>
          <w:bdr w:val="single" w:color="FFFFFF" w:sz="12" w:space="0"/>
          <w:lang w:val="en-US" w:eastAsia="zh-CN" w:bidi="ar"/>
        </w:rPr>
        <w:drawing>
          <wp:inline distT="0" distB="0" distL="114300" distR="114300">
            <wp:extent cx="1352550" cy="1905000"/>
            <wp:effectExtent l="0" t="0" r="0" b="0"/>
            <wp:docPr id="19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C6C8BB">
      <w:pPr>
        <w:keepNext w:val="0"/>
        <w:keepLines w:val="0"/>
        <w:widowControl/>
        <w:suppressLineNumbers w:val="0"/>
        <w:jc w:val="left"/>
      </w:pPr>
    </w:p>
    <w:p w14:paraId="2913873D">
      <w:pPr>
        <w:keepNext w:val="0"/>
        <w:keepLines w:val="0"/>
        <w:widowControl/>
        <w:suppressLineNumbers w:val="0"/>
        <w:jc w:val="left"/>
      </w:pPr>
    </w:p>
    <w:p w14:paraId="0B2449E2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1" w:after="0" w:afterAutospacing="1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194E2"/>
    <w:multiLevelType w:val="multilevel"/>
    <w:tmpl w:val="DA0194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2755DBA"/>
    <w:multiLevelType w:val="multilevel"/>
    <w:tmpl w:val="F2755D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19E0"/>
    <w:rsid w:val="000F6245"/>
    <w:rsid w:val="06694D45"/>
    <w:rsid w:val="57B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NULL"/><Relationship Id="rId8" Type="http://schemas.openxmlformats.org/officeDocument/2006/relationships/hyperlink" Target="https://cms2.edu.yar.ru/docviewer?url=https://mdou157.edu.yar.ru/ekstremizm_i_terrorizm/pamyatka_roditlyam_nenasilie_v_seme.docx%26name=%D0%9F%D0%B0%D0%BC%D1%8F%D1%82%D0%BA%D0%B0%20%D0%B4%D0%BB%D1%8F%20%D1%80%D0%BE%D0%B4%D0%B8%D1%82%D0%B5%D0%BB%D0%B5%D0%B9%20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hyperlink" Target="https://cms2.edu.yar.ru/docviewer?url=https://mdou157.edu.yar.ru/ekstremizm_i_terrorizm/pamyatka_protivodeystvie_ekstremizmu.pdf%26name=%D0%AD%D0%BA%D1%81%D1%82%D1%80%D0%B5%D0%BC%D0%B8%D0%B7%D0%BC%20%E2%80%94%20%D1%83%D0%B3%D1%80%D0%BE%D0%B7%D0%B0%20%D0%BE%D0%B1%D1%89%D0%B5%D1%81%D1%82%D0%B2%D1%83%C2%A0" TargetMode="External"/><Relationship Id="rId13" Type="http://schemas.openxmlformats.org/officeDocument/2006/relationships/hyperlink" Target="https://cms2.edu.yar.ru/docviewer?url=https://mdou157.edu.yar.ru/ekstremizm_i_terrorizm/otvetstvennost__za_rasprostranenie_ekstremistskogo_soderzhaniya.pdf%26name=%D0%9E%D0%B1%20%E2%80%8B%D0%BE%D1%82%D0%B2%D0%B5%D1%82%D1%81%D1%82%D0%B2%D0%B5%D0%BD%D0%BD%D0%BE%D1%81%D1%82%D0%B8%20%D0%B7%D0%B0%20%D1%80%D0%B0%D0%B7%D0%BC%D0%B5%D1%89%D0%B5%D0%BD%D0%B8%D0%B5%20%D0%B2%20%D1%81%D0%B5%D1%82%D0%B8%20%D0%98%D0%BD%D1%82%D0%B5%D1%80%D0%BD%D0%B5%D1%82%20%D0%BC%D0%B0%D1%82%D0%B5%D1%80%D0%B8%D0%B0%D0%BB%D0%BE%D0%B2%20%D1%8D%D0%BA%D1%81%D1%82%D1%80%D0%B5%D0%BC%D0%B8%D1%81%D1%82%D1%81%D0%BA%D0%BE%D0%B3%D0%BE%20%D1%81%D0%BE%D0%B4%D0%B5%D1%80%D0%B6%D0%B0%D0%BD%D0%B8%D1%8F" TargetMode="External"/><Relationship Id="rId12" Type="http://schemas.openxmlformats.org/officeDocument/2006/relationships/hyperlink" Target="https://cms2.edu.yar.ru/docviewer?url=https://mdou157.edu.yar.ru/ekstremizm_i_terrorizm/pravove_osnovi_ekstermizma.pdf%26name=%D0%9F%D1%80%D0%B0%D0%B2%D0%BE%D0%B2%D1%8B%D0%B5%20%D0%BE%D1%81%D0%BD%D0%BE%D0%B2%D1%8B%20%D0%BF%D1%80%D0%BE%D1%82%D0%B8%D0%B2%D0%BE%D0%B4%D0%B5%D0%B9%D1%81%D1%82%D0%B2%D0%B8%D1%8F%20%D0%BC%D0%BE%D0%BB%D0%BE%D0%B4%D0%B5%D0%B6%D0%BD%D0%BE%D0%BC%D1%83%20%D1%8D%D0%BA%D1%81%D1%82%D1%80%D0%B5%D0%BC%D0%B8%D0%B7%D0%BC%D1%83%C2%A0" TargetMode="External"/><Relationship Id="rId11" Type="http://schemas.openxmlformats.org/officeDocument/2006/relationships/hyperlink" Target="https://cms2.edu.yar.ru/docviewer?url=https://mdou157.edu.yar.ru/ekstremizm_i_terrorizm/pamyatka_dlya_roditeley_ekstremizm.pdf%26name=%D0%9F%D0%B0%D0%BC%D1%8F%D1%82%D0%BA%D0%B0%20%D0%B4%D0%BB%D1%8F%20%D1%80%D0%BE%D0%B4%D0%B8%D1%82%D0%B5%D0%BB%D0%B5%D0%B9%20" TargetMode="External"/><Relationship Id="rId10" Type="http://schemas.openxmlformats.org/officeDocument/2006/relationships/hyperlink" Target="https://cms2.edu.yar.ru/docviewer?url=https://mdou157.edu.yar.ru/ekstremizm_i_terrorizm/pamyatka_dlya_roditeley_po_protivodeystviyu_ekstremizma_2.pdf%26name=%D0%9F%D0%B0%D0%BC%D1%8F%D1%82%D0%BA%D0%B0%20%D0%B4%D0%BB%D1%8F%20%D1%80%D0%BE%D0%B4%D0%B8%D1%82%D0%B5%D0%BB%D0%B5%D0%B9%20%C2%AB%D0%9F%D1%80%D0%BE%D1%82%D0%B8%D0%B2%D0%BE%D0%B4%D0%B5%D0%B9%D1%81%D1%82%D0%B2%D0%B8%D0%B5%20%D1%82%D0%B5%D1%80%D1%80%D0%BE%D1%80%D0%B8%D0%B7%D0%BC%D1%83%20%D0%B8%20%D0%BF%D1%80%D0%BE%D1%84%D0%B8%D0%BB%D0%B0%D0%BA%D1%82%D0%B8%D0%BA%D0%B0%20%D1%8D%D0%BA%D1%81%D1%82%D1%80%D0%B5%D0%BC%D0%B8%D0%B7%D0%BC%D0%B0%C2%BB%C2%A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2025-06-19T05:48:00Z</dcterms:created>
  <dc:creator>Пк</dc:creator>
  <cp:lastModifiedBy>Ульяна Амосова</cp:lastModifiedBy>
  <dcterms:modified xsi:type="dcterms:W3CDTF">2025-06-19T06:04:41Z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DA24B9CDBB4840DAAAE2CCC8EA13C974_11</vt:lpwstr>
  </property>
</Properties>
</file>